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ED" w:rsidRPr="00C30D6A" w:rsidRDefault="00C738ED" w:rsidP="00C738ED">
      <w:pPr>
        <w:widowControl/>
        <w:jc w:val="center"/>
        <w:rPr>
          <w:rFonts w:eastAsia="標楷體"/>
          <w:b/>
          <w:bCs/>
        </w:rPr>
      </w:pPr>
      <w:r w:rsidRPr="00C30D6A">
        <w:rPr>
          <w:rFonts w:eastAsia="標楷體"/>
          <w:b/>
          <w:bCs/>
        </w:rPr>
        <w:t>國立臺東大學師範學院休閒事業管理碩士在職專班</w:t>
      </w:r>
    </w:p>
    <w:p w:rsidR="00C738ED" w:rsidRPr="00C30D6A" w:rsidRDefault="00C738ED" w:rsidP="00C738ED">
      <w:pPr>
        <w:snapToGrid w:val="0"/>
        <w:ind w:right="28"/>
        <w:jc w:val="center"/>
        <w:rPr>
          <w:rFonts w:eastAsia="標楷體"/>
          <w:b/>
          <w:bCs/>
        </w:rPr>
      </w:pPr>
      <w:r w:rsidRPr="00C30D6A">
        <w:rPr>
          <w:rFonts w:eastAsia="標楷體"/>
          <w:b/>
          <w:bCs/>
        </w:rPr>
        <w:t>106</w:t>
      </w:r>
      <w:r w:rsidRPr="00C30D6A">
        <w:rPr>
          <w:rFonts w:eastAsia="標楷體"/>
          <w:b/>
          <w:bCs/>
        </w:rPr>
        <w:t>學年度入學課程大綱</w:t>
      </w:r>
    </w:p>
    <w:p w:rsidR="00C738ED" w:rsidRPr="00C30D6A" w:rsidRDefault="00C738ED" w:rsidP="00C738ED">
      <w:pPr>
        <w:snapToGrid w:val="0"/>
        <w:jc w:val="right"/>
      </w:pPr>
    </w:p>
    <w:p w:rsidR="00C738ED" w:rsidRDefault="00C738ED" w:rsidP="00C738ED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7B21A4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10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5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4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次系課程委員會修正通過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(105.04.12)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第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次系務會議通過（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106.04.24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）</w:t>
      </w:r>
    </w:p>
    <w:p w:rsidR="00C738ED" w:rsidRPr="004640CF" w:rsidRDefault="00C738ED" w:rsidP="00C738ED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105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次院課程委員會通過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(106.05.09)</w:t>
      </w:r>
    </w:p>
    <w:p w:rsidR="00C738ED" w:rsidRPr="00825016" w:rsidRDefault="00C738ED" w:rsidP="00C738ED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105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次校課程委員會通過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(106.05.18)</w:t>
      </w:r>
    </w:p>
    <w:p w:rsidR="00C738ED" w:rsidRPr="00247932" w:rsidRDefault="00C738ED" w:rsidP="00C738ED">
      <w:pPr>
        <w:snapToGrid w:val="0"/>
        <w:ind w:left="480" w:right="5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目標</w:t>
      </w:r>
    </w:p>
    <w:p w:rsidR="00C738ED" w:rsidRPr="00C30D6A" w:rsidRDefault="00C738ED" w:rsidP="00C738ED">
      <w:pPr>
        <w:widowControl/>
        <w:tabs>
          <w:tab w:val="left" w:pos="4320"/>
        </w:tabs>
        <w:snapToGrid w:val="0"/>
        <w:ind w:left="48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(</w:t>
      </w:r>
      <w:r w:rsidRPr="00C30D6A">
        <w:rPr>
          <w:rFonts w:eastAsia="標楷體"/>
          <w:kern w:val="0"/>
        </w:rPr>
        <w:t>一</w:t>
      </w:r>
      <w:r w:rsidRPr="00C30D6A">
        <w:rPr>
          <w:rFonts w:eastAsia="標楷體"/>
          <w:kern w:val="0"/>
        </w:rPr>
        <w:t>)</w:t>
      </w:r>
      <w:r w:rsidRPr="00C30D6A">
        <w:rPr>
          <w:rFonts w:eastAsia="標楷體"/>
          <w:kern w:val="0"/>
        </w:rPr>
        <w:t>鼓勵在職進修，強化研究知能。</w:t>
      </w:r>
    </w:p>
    <w:p w:rsidR="00C738ED" w:rsidRPr="00C30D6A" w:rsidRDefault="00C738ED" w:rsidP="00C738ED">
      <w:pPr>
        <w:widowControl/>
        <w:tabs>
          <w:tab w:val="left" w:pos="4320"/>
        </w:tabs>
        <w:snapToGrid w:val="0"/>
        <w:ind w:left="48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(</w:t>
      </w:r>
      <w:r w:rsidRPr="00C30D6A">
        <w:rPr>
          <w:rFonts w:eastAsia="標楷體"/>
          <w:kern w:val="0"/>
        </w:rPr>
        <w:t>二</w:t>
      </w:r>
      <w:r w:rsidRPr="00C30D6A">
        <w:rPr>
          <w:rFonts w:eastAsia="標楷體"/>
          <w:kern w:val="0"/>
        </w:rPr>
        <w:t>)</w:t>
      </w:r>
      <w:r w:rsidRPr="00C30D6A">
        <w:rPr>
          <w:rFonts w:eastAsia="標楷體"/>
          <w:kern w:val="0"/>
        </w:rPr>
        <w:t>培養學生具有休閒產業管理專業知能。</w:t>
      </w:r>
    </w:p>
    <w:p w:rsidR="00C738ED" w:rsidRPr="00C30D6A" w:rsidRDefault="00C738ED" w:rsidP="00C738ED">
      <w:pPr>
        <w:widowControl/>
        <w:tabs>
          <w:tab w:val="left" w:pos="4320"/>
        </w:tabs>
        <w:snapToGrid w:val="0"/>
        <w:spacing w:after="240"/>
        <w:ind w:left="48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(</w:t>
      </w:r>
      <w:r w:rsidRPr="00C30D6A">
        <w:rPr>
          <w:rFonts w:eastAsia="標楷體"/>
          <w:kern w:val="0"/>
        </w:rPr>
        <w:t>三</w:t>
      </w:r>
      <w:r w:rsidRPr="00C30D6A">
        <w:rPr>
          <w:rFonts w:eastAsia="標楷體"/>
          <w:kern w:val="0"/>
        </w:rPr>
        <w:t>)</w:t>
      </w:r>
      <w:r w:rsidRPr="00C30D6A">
        <w:rPr>
          <w:rFonts w:eastAsia="標楷體"/>
          <w:kern w:val="0"/>
        </w:rPr>
        <w:t>培育學生成為現代化之休閒產業經營管理者。</w:t>
      </w: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核心能力</w:t>
      </w:r>
    </w:p>
    <w:p w:rsidR="00C738ED" w:rsidRPr="00C30D6A" w:rsidRDefault="00C738ED" w:rsidP="00C738ED">
      <w:pPr>
        <w:widowControl/>
        <w:shd w:val="clear" w:color="auto" w:fill="FFFFFF"/>
        <w:snapToGrid w:val="0"/>
        <w:ind w:firstLine="480"/>
        <w:jc w:val="both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為培養休閒事業管理相關人才，本碩士專班之課程、教學及學習輔導以培養下列核心能力為目的：</w:t>
      </w:r>
    </w:p>
    <w:p w:rsidR="00C738ED" w:rsidRPr="00C30D6A" w:rsidRDefault="00C738ED" w:rsidP="00C738ED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C30D6A">
        <w:rPr>
          <w:rFonts w:eastAsia="標楷體"/>
        </w:rPr>
        <w:t>1.</w:t>
      </w:r>
      <w:r w:rsidRPr="00C30D6A">
        <w:rPr>
          <w:rFonts w:eastAsia="標楷體"/>
        </w:rPr>
        <w:t>休閒事業管理專業知識</w:t>
      </w:r>
    </w:p>
    <w:p w:rsidR="00C738ED" w:rsidRPr="00C30D6A" w:rsidRDefault="00C738ED" w:rsidP="00C738ED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C30D6A">
        <w:rPr>
          <w:rFonts w:eastAsia="標楷體"/>
        </w:rPr>
        <w:t>2.</w:t>
      </w:r>
      <w:r w:rsidRPr="00C30D6A">
        <w:rPr>
          <w:rFonts w:eastAsia="標楷體"/>
        </w:rPr>
        <w:t>研究執行與寫作發表能力</w:t>
      </w:r>
    </w:p>
    <w:p w:rsidR="00C738ED" w:rsidRPr="00C30D6A" w:rsidRDefault="00C738ED" w:rsidP="00C738ED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C30D6A">
        <w:rPr>
          <w:rFonts w:eastAsia="標楷體"/>
        </w:rPr>
        <w:t>3.</w:t>
      </w:r>
      <w:r w:rsidRPr="00C30D6A">
        <w:rPr>
          <w:rFonts w:eastAsia="標楷體"/>
        </w:rPr>
        <w:t>管理與領導能力</w:t>
      </w:r>
    </w:p>
    <w:p w:rsidR="00C738ED" w:rsidRPr="00C30D6A" w:rsidRDefault="00C738ED" w:rsidP="00C738ED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C30D6A">
        <w:rPr>
          <w:rFonts w:eastAsia="標楷體"/>
        </w:rPr>
        <w:t>4.</w:t>
      </w:r>
      <w:r w:rsidRPr="00C30D6A">
        <w:rPr>
          <w:rFonts w:eastAsia="標楷體"/>
        </w:rPr>
        <w:t>問題解決能力</w:t>
      </w:r>
    </w:p>
    <w:p w:rsidR="00C738ED" w:rsidRPr="00C30D6A" w:rsidRDefault="00C738ED" w:rsidP="00C738ED">
      <w:pPr>
        <w:tabs>
          <w:tab w:val="left" w:pos="1778"/>
        </w:tabs>
        <w:snapToGrid w:val="0"/>
        <w:spacing w:after="240"/>
        <w:ind w:leftChars="200" w:left="480"/>
        <w:rPr>
          <w:rFonts w:eastAsia="標楷體"/>
        </w:rPr>
      </w:pPr>
      <w:r w:rsidRPr="00C30D6A">
        <w:rPr>
          <w:rFonts w:eastAsia="標楷體"/>
        </w:rPr>
        <w:t>5.</w:t>
      </w:r>
      <w:r w:rsidRPr="00C30D6A">
        <w:rPr>
          <w:rFonts w:eastAsia="標楷體"/>
        </w:rPr>
        <w:t>創新與創業能力</w:t>
      </w: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課程架構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2741"/>
        <w:gridCol w:w="2741"/>
      </w:tblGrid>
      <w:tr w:rsidR="00C738ED" w:rsidRPr="00C30D6A" w:rsidTr="00C63108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學分數</w:t>
            </w: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C30D6A">
              <w:rPr>
                <w:rFonts w:eastAsia="標楷體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11</w:t>
            </w: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C30D6A">
              <w:rPr>
                <w:rFonts w:eastAsia="標楷體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17</w:t>
            </w: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碩士論文</w:t>
            </w:r>
          </w:p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C30D6A">
              <w:rPr>
                <w:rFonts w:eastAsia="標楷體"/>
              </w:rPr>
              <w:t>(</w:t>
            </w:r>
            <w:r w:rsidRPr="00C30D6A">
              <w:rPr>
                <w:rFonts w:eastAsia="標楷體"/>
              </w:rPr>
              <w:t>口試完成後取得學分數</w:t>
            </w:r>
            <w:r w:rsidRPr="00C30D6A">
              <w:rPr>
                <w:rFonts w:eastAsia="標楷體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C30D6A">
              <w:rPr>
                <w:rFonts w:eastAsia="標楷體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4</w:t>
            </w: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ind w:right="28"/>
              <w:jc w:val="center"/>
              <w:rPr>
                <w:rFonts w:eastAsia="標楷體"/>
                <w:b/>
                <w:bCs/>
              </w:rPr>
            </w:pPr>
            <w:r w:rsidRPr="00C30D6A">
              <w:rPr>
                <w:rFonts w:eastAsia="標楷體"/>
                <w:b/>
                <w:bCs/>
              </w:rPr>
              <w:t>32</w:t>
            </w:r>
          </w:p>
        </w:tc>
      </w:tr>
    </w:tbl>
    <w:p w:rsidR="00C738ED" w:rsidRPr="00C30D6A" w:rsidRDefault="00C738ED" w:rsidP="00C738ED">
      <w:pPr>
        <w:widowControl/>
        <w:tabs>
          <w:tab w:val="left" w:pos="426"/>
          <w:tab w:val="left" w:pos="567"/>
        </w:tabs>
        <w:snapToGrid w:val="0"/>
        <w:ind w:left="480"/>
        <w:rPr>
          <w:rFonts w:eastAsia="標楷體"/>
          <w:b/>
          <w:bCs/>
          <w:kern w:val="0"/>
        </w:rPr>
      </w:pP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修業年限及學分</w:t>
      </w:r>
    </w:p>
    <w:p w:rsidR="00C738ED" w:rsidRPr="00C30D6A" w:rsidRDefault="00C738ED" w:rsidP="00C738ED">
      <w:pPr>
        <w:snapToGrid w:val="0"/>
        <w:ind w:leftChars="200" w:left="480" w:rightChars="11" w:right="26"/>
        <w:jc w:val="both"/>
        <w:rPr>
          <w:rFonts w:eastAsia="標楷體"/>
        </w:rPr>
      </w:pPr>
      <w:r>
        <w:rPr>
          <w:rFonts w:eastAsia="標楷體"/>
        </w:rPr>
        <w:t>（一）修業年限：二～</w:t>
      </w:r>
      <w:r>
        <w:rPr>
          <w:rFonts w:eastAsia="標楷體" w:hint="eastAsia"/>
        </w:rPr>
        <w:t>六</w:t>
      </w:r>
      <w:r w:rsidRPr="00C30D6A">
        <w:rPr>
          <w:rFonts w:eastAsia="標楷體"/>
        </w:rPr>
        <w:t>年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依學校規定</w:t>
      </w:r>
      <w:r>
        <w:rPr>
          <w:rFonts w:eastAsia="標楷體" w:hint="eastAsia"/>
        </w:rPr>
        <w:t>)</w:t>
      </w:r>
    </w:p>
    <w:p w:rsidR="00C738ED" w:rsidRPr="00C30D6A" w:rsidRDefault="00C738ED" w:rsidP="00C738ED">
      <w:pPr>
        <w:snapToGrid w:val="0"/>
        <w:ind w:leftChars="200" w:left="480" w:rightChars="11" w:right="26"/>
        <w:jc w:val="both"/>
        <w:rPr>
          <w:rFonts w:eastAsia="標楷體"/>
        </w:rPr>
      </w:pPr>
      <w:r w:rsidRPr="00C30D6A">
        <w:rPr>
          <w:rFonts w:eastAsia="標楷體"/>
        </w:rPr>
        <w:t>（二）學分：總計</w:t>
      </w:r>
      <w:r w:rsidRPr="00C30D6A">
        <w:rPr>
          <w:rFonts w:eastAsia="標楷體"/>
        </w:rPr>
        <w:t>32</w:t>
      </w:r>
      <w:r w:rsidRPr="00C30D6A">
        <w:rPr>
          <w:rFonts w:eastAsia="標楷體"/>
        </w:rPr>
        <w:t>學分</w:t>
      </w:r>
      <w:r w:rsidRPr="00C30D6A">
        <w:rPr>
          <w:rFonts w:eastAsia="標楷體"/>
        </w:rPr>
        <w:t>(</w:t>
      </w:r>
      <w:r w:rsidRPr="00C30D6A">
        <w:rPr>
          <w:rFonts w:eastAsia="標楷體"/>
        </w:rPr>
        <w:t>含碩士論文</w:t>
      </w:r>
      <w:r w:rsidRPr="00C30D6A">
        <w:rPr>
          <w:rFonts w:eastAsia="標楷體"/>
        </w:rPr>
        <w:t>)</w:t>
      </w:r>
    </w:p>
    <w:p w:rsidR="00C738ED" w:rsidRPr="00C30D6A" w:rsidRDefault="00C738ED" w:rsidP="00C738ED">
      <w:pPr>
        <w:snapToGrid w:val="0"/>
        <w:ind w:leftChars="200" w:left="480" w:rightChars="11" w:right="26"/>
        <w:jc w:val="both"/>
        <w:rPr>
          <w:rFonts w:eastAsia="標楷體"/>
        </w:rPr>
      </w:pP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選課須知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1.</w:t>
      </w:r>
      <w:r w:rsidRPr="00C30D6A">
        <w:rPr>
          <w:rFonts w:eastAsia="標楷體"/>
          <w:kern w:val="0"/>
        </w:rPr>
        <w:t>必修科目：研究生共同必修科目，總計</w:t>
      </w:r>
      <w:r w:rsidRPr="00C30D6A">
        <w:rPr>
          <w:rFonts w:eastAsia="標楷體"/>
          <w:kern w:val="0"/>
        </w:rPr>
        <w:t>11</w:t>
      </w:r>
      <w:r w:rsidRPr="00C30D6A">
        <w:rPr>
          <w:rFonts w:eastAsia="標楷體"/>
          <w:kern w:val="0"/>
        </w:rPr>
        <w:t>學分，另學位論文</w:t>
      </w:r>
      <w:r w:rsidRPr="00C30D6A">
        <w:rPr>
          <w:rFonts w:eastAsia="標楷體"/>
          <w:kern w:val="0"/>
        </w:rPr>
        <w:t>4</w:t>
      </w:r>
      <w:r w:rsidRPr="00C30D6A">
        <w:rPr>
          <w:rFonts w:eastAsia="標楷體"/>
          <w:kern w:val="0"/>
        </w:rPr>
        <w:t>學分，共計</w:t>
      </w:r>
      <w:r w:rsidRPr="00C30D6A">
        <w:rPr>
          <w:rFonts w:eastAsia="標楷體"/>
          <w:kern w:val="0"/>
        </w:rPr>
        <w:t>15</w:t>
      </w:r>
      <w:r w:rsidRPr="00C30D6A">
        <w:rPr>
          <w:rFonts w:eastAsia="標楷體"/>
          <w:kern w:val="0"/>
        </w:rPr>
        <w:t>學分。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2.</w:t>
      </w:r>
      <w:r w:rsidRPr="00C30D6A">
        <w:rPr>
          <w:rFonts w:eastAsia="標楷體"/>
          <w:kern w:val="0"/>
        </w:rPr>
        <w:t>選修科目：研究生可依得依學校相關規定自由選修，共計</w:t>
      </w:r>
      <w:r w:rsidRPr="00C30D6A">
        <w:rPr>
          <w:rFonts w:eastAsia="標楷體"/>
          <w:kern w:val="0"/>
        </w:rPr>
        <w:t>17</w:t>
      </w:r>
      <w:r w:rsidRPr="00C30D6A">
        <w:rPr>
          <w:rFonts w:eastAsia="標楷體"/>
          <w:kern w:val="0"/>
        </w:rPr>
        <w:t>學分。跨系（所）自由選修學分可抵專業課程之選修學分，最高不得超過</w:t>
      </w:r>
      <w:r w:rsidRPr="00C30D6A">
        <w:rPr>
          <w:rFonts w:eastAsia="標楷體"/>
          <w:kern w:val="0"/>
        </w:rPr>
        <w:t>2</w:t>
      </w:r>
      <w:r w:rsidRPr="00C30D6A">
        <w:rPr>
          <w:rFonts w:eastAsia="標楷體"/>
          <w:kern w:val="0"/>
        </w:rPr>
        <w:t>門</w:t>
      </w:r>
      <w:r w:rsidRPr="00C30D6A">
        <w:rPr>
          <w:rFonts w:eastAsia="標楷體"/>
          <w:kern w:val="0"/>
        </w:rPr>
        <w:t>6</w:t>
      </w:r>
      <w:r w:rsidRPr="00C30D6A">
        <w:rPr>
          <w:rFonts w:eastAsia="標楷體"/>
          <w:kern w:val="0"/>
        </w:rPr>
        <w:t>學分。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3.</w:t>
      </w:r>
      <w:r w:rsidRPr="00C30D6A">
        <w:rPr>
          <w:rFonts w:eastAsia="標楷體"/>
          <w:kern w:val="0"/>
        </w:rPr>
        <w:t>本在職專班研究生在學期間須參與校內外學術研討會至少一次以上。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4.</w:t>
      </w:r>
      <w:r w:rsidRPr="00C30D6A">
        <w:rPr>
          <w:rFonts w:eastAsia="標楷體"/>
          <w:kern w:val="0"/>
        </w:rPr>
        <w:t>研究生畢業前須撰寫休閒事業管理相關領域文章一篇，在研討會、期刊雜誌、學報或論壇等公開發表。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5.</w:t>
      </w:r>
      <w:r w:rsidRPr="00C30D6A">
        <w:rPr>
          <w:rFonts w:eastAsia="標楷體"/>
          <w:kern w:val="0"/>
        </w:rPr>
        <w:t>研究生必須在一年級下學期開學一個月內，填妥「研究生論文意向調查表」與導師或院長協商，並於一年級下學期結束前，填妥「研究生論文指導教授同意書」徵得指導教授同意，經核章後分送師範學院辦公室及進修部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6.</w:t>
      </w:r>
      <w:r w:rsidRPr="00C30D6A">
        <w:rPr>
          <w:rFonts w:eastAsia="標楷體"/>
          <w:kern w:val="0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7.</w:t>
      </w:r>
      <w:r w:rsidRPr="00C30D6A">
        <w:rPr>
          <w:rFonts w:eastAsia="標楷體"/>
          <w:kern w:val="0"/>
        </w:rPr>
        <w:t>研究生欲提學位論文考試，需於前一學期提出「學位論文計畫審核」申請，申請表必須在審核日的二週前，送至院辦公室。提出申請時由指導教授審查，研究生在學期間是否發表一篇以上期刊或研討會論文。</w:t>
      </w:r>
    </w:p>
    <w:p w:rsidR="00C738ED" w:rsidRPr="00C30D6A" w:rsidRDefault="00C738ED" w:rsidP="00C738ED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t>8.</w:t>
      </w:r>
      <w:r w:rsidRPr="00C30D6A">
        <w:rPr>
          <w:rFonts w:eastAsia="標楷體"/>
          <w:kern w:val="0"/>
        </w:rPr>
        <w:t>學位論文計畫須經審查，經口試委員會認可後，始得進行學位論文之撰寫。論文計畫發表後三個月以上並隔學期，始得申請學位論文考試。</w:t>
      </w:r>
    </w:p>
    <w:p w:rsidR="00C738ED" w:rsidRPr="00C30D6A" w:rsidRDefault="00C738ED" w:rsidP="00C738ED">
      <w:pPr>
        <w:widowControl/>
        <w:snapToGrid w:val="0"/>
        <w:spacing w:after="240"/>
        <w:ind w:leftChars="199" w:left="728" w:hangingChars="104" w:hanging="250"/>
        <w:rPr>
          <w:rFonts w:eastAsia="標楷體"/>
          <w:kern w:val="0"/>
        </w:rPr>
      </w:pPr>
      <w:r w:rsidRPr="00C30D6A">
        <w:rPr>
          <w:rFonts w:eastAsia="標楷體"/>
          <w:kern w:val="0"/>
        </w:rPr>
        <w:lastRenderedPageBreak/>
        <w:t>9.</w:t>
      </w:r>
      <w:bookmarkStart w:id="0" w:name="_GoBack"/>
      <w:bookmarkEnd w:id="0"/>
      <w:r w:rsidR="00EE0DBA" w:rsidRPr="004343FF">
        <w:rPr>
          <w:rFonts w:eastAsia="標楷體" w:hint="eastAsia"/>
          <w:bCs/>
          <w:color w:val="FF0000"/>
          <w:u w:val="single"/>
        </w:rPr>
        <w:t>學術研究倫理教育課程為必修，學分數為</w:t>
      </w:r>
      <w:r w:rsidR="00EE0DBA" w:rsidRPr="004343FF">
        <w:rPr>
          <w:rFonts w:eastAsia="標楷體" w:hint="eastAsia"/>
          <w:bCs/>
          <w:color w:val="FF0000"/>
          <w:u w:val="single"/>
        </w:rPr>
        <w:t>0</w:t>
      </w:r>
      <w:r w:rsidR="00EE0DBA"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C738ED" w:rsidRPr="00C30D6A" w:rsidRDefault="00C738ED" w:rsidP="00C738ED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240" w:lineRule="exact"/>
        <w:rPr>
          <w:rFonts w:eastAsia="標楷體"/>
          <w:b/>
          <w:bCs/>
          <w:kern w:val="0"/>
        </w:rPr>
      </w:pPr>
      <w:r w:rsidRPr="00C30D6A">
        <w:rPr>
          <w:rFonts w:eastAsia="標楷體"/>
          <w:b/>
          <w:bCs/>
          <w:kern w:val="0"/>
        </w:rPr>
        <w:t>課程規劃</w:t>
      </w:r>
    </w:p>
    <w:p w:rsidR="00C738ED" w:rsidRPr="00C30D6A" w:rsidRDefault="00C738ED" w:rsidP="00C738ED">
      <w:pPr>
        <w:snapToGrid w:val="0"/>
        <w:ind w:firstLineChars="200" w:firstLine="480"/>
        <w:jc w:val="both"/>
        <w:rPr>
          <w:rFonts w:eastAsia="標楷體"/>
        </w:rPr>
      </w:pPr>
      <w:r w:rsidRPr="00C30D6A">
        <w:rPr>
          <w:rFonts w:eastAsia="標楷體"/>
        </w:rPr>
        <w:t>本班的課程結構，區分為核心課程（必修）、學群課程（選修）二大類。核心課程是研究生進入本班界定的知識場域之理論與方法基礎，學群課程則兼顧研究生興趣和教授專長，得有適度的展延和著重。</w:t>
      </w:r>
    </w:p>
    <w:p w:rsidR="00C738ED" w:rsidRPr="00C30D6A" w:rsidRDefault="00C738ED" w:rsidP="00C738ED">
      <w:pPr>
        <w:jc w:val="both"/>
        <w:rPr>
          <w:rFonts w:eastAsia="標楷體"/>
        </w:rPr>
      </w:pPr>
      <w:r w:rsidRPr="00C30D6A">
        <w:t>※</w:t>
      </w:r>
      <w:r w:rsidRPr="00C30D6A">
        <w:rPr>
          <w:rFonts w:eastAsia="標楷體"/>
        </w:rPr>
        <w:t>詳細課程規劃內容如下表：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"/>
        <w:gridCol w:w="368"/>
        <w:gridCol w:w="2280"/>
        <w:gridCol w:w="1486"/>
        <w:gridCol w:w="792"/>
        <w:gridCol w:w="538"/>
        <w:gridCol w:w="437"/>
        <w:gridCol w:w="836"/>
        <w:gridCol w:w="2245"/>
        <w:gridCol w:w="950"/>
      </w:tblGrid>
      <w:tr w:rsidR="00C738ED" w:rsidRPr="00C30D6A" w:rsidTr="00C63108">
        <w:trPr>
          <w:trHeight w:val="20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類別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課程名稱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C30D6A">
              <w:rPr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必</w:t>
            </w:r>
            <w:r w:rsidRPr="00C30D6A">
              <w:rPr>
                <w:b/>
                <w:bCs/>
              </w:rPr>
              <w:t>(</w:t>
            </w:r>
            <w:r w:rsidRPr="00C30D6A">
              <w:rPr>
                <w:b/>
                <w:bCs/>
              </w:rPr>
              <w:t>選</w:t>
            </w:r>
            <w:r w:rsidRPr="00C30D6A">
              <w:rPr>
                <w:b/>
                <w:bCs/>
              </w:rPr>
              <w:t>)</w:t>
            </w:r>
            <w:r w:rsidRPr="00C30D6A">
              <w:rPr>
                <w:b/>
                <w:bCs/>
              </w:rPr>
              <w:t>修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學分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時數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授課</w:t>
            </w:r>
          </w:p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年級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英文名稱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57" w:right="57"/>
              <w:jc w:val="center"/>
              <w:rPr>
                <w:b/>
                <w:bCs/>
              </w:rPr>
            </w:pPr>
            <w:r w:rsidRPr="00C30D6A">
              <w:rPr>
                <w:b/>
                <w:bCs/>
              </w:rPr>
              <w:t>備註</w:t>
            </w: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ind w:left="113" w:right="113"/>
              <w:jc w:val="center"/>
            </w:pPr>
            <w:r w:rsidRPr="00C30D6A">
              <w:t>核心課程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</w:pPr>
            <w:r w:rsidRPr="00C30D6A">
              <w:t>休閒遊憩理論研究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C30D6A">
              <w:rPr>
                <w:sz w:val="20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jc w:val="center"/>
            </w:pPr>
            <w:r w:rsidRPr="00C30D6A"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碩一上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 w:rsidRPr="00C30D6A">
              <w:t>Leisure and Recreation Theory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</w:pPr>
            <w:r w:rsidRPr="00C30D6A">
              <w:t>休閒事業管理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C30D6A">
              <w:rPr>
                <w:sz w:val="20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jc w:val="center"/>
            </w:pPr>
            <w:r w:rsidRPr="00C30D6A"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碩一上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 w:rsidRPr="00C30D6A">
              <w:t>Leisure Business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</w:pPr>
            <w:r w:rsidRPr="00C30D6A">
              <w:t>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C30D6A">
              <w:rPr>
                <w:sz w:val="20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jc w:val="center"/>
            </w:pPr>
            <w:r w:rsidRPr="00C30D6A"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碩一上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 w:rsidRPr="00C30D6A">
              <w:t>Research Method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</w:pPr>
            <w:r w:rsidRPr="00C30D6A">
              <w:t>論文寫作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C30D6A">
              <w:rPr>
                <w:sz w:val="20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jc w:val="center"/>
            </w:pPr>
            <w:r w:rsidRPr="00C30D6A"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80" w:lineRule="exact"/>
              <w:jc w:val="center"/>
            </w:pPr>
            <w:r w:rsidRPr="00C30D6A"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 w:rsidRPr="00C30D6A">
              <w:t>Thesis Writing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9006A6" w:rsidRDefault="00C738ED" w:rsidP="00C63108">
            <w:pPr>
              <w:widowControl/>
            </w:pPr>
            <w:r w:rsidRPr="009006A6">
              <w:t>質性研究方法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>
              <w:t>Qualitative Research Method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shd w:val="pct15" w:color="auto" w:fill="FFFFFF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9006A6" w:rsidRDefault="00C738ED" w:rsidP="00C63108">
            <w:pPr>
              <w:widowControl/>
            </w:pPr>
            <w:r w:rsidRPr="009006A6">
              <w:t>統計分析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 xml:space="preserve">Statistics Analysis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shd w:val="pct15" w:color="auto" w:fill="FFFFFF"/>
              </w:rPr>
            </w:pPr>
          </w:p>
        </w:tc>
      </w:tr>
      <w:tr w:rsidR="00C738ED" w:rsidRPr="00C30D6A" w:rsidTr="00C63108">
        <w:trPr>
          <w:cantSplit/>
          <w:trHeight w:val="610"/>
          <w:jc w:val="center"/>
        </w:trPr>
        <w:tc>
          <w:tcPr>
            <w:tcW w:w="6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ind w:left="113"/>
            </w:pPr>
            <w:r w:rsidRPr="00C30D6A">
              <w:t>碩士</w:t>
            </w:r>
          </w:p>
          <w:p w:rsidR="00C738ED" w:rsidRPr="00C30D6A" w:rsidRDefault="00C738ED" w:rsidP="00C63108">
            <w:pPr>
              <w:snapToGrid w:val="0"/>
              <w:spacing w:line="240" w:lineRule="exact"/>
              <w:ind w:left="113"/>
            </w:pPr>
            <w:r w:rsidRPr="00C30D6A">
              <w:t>論文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</w:pPr>
            <w:r w:rsidRPr="00C30D6A">
              <w:t>碩士論文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30D6A">
              <w:rPr>
                <w:sz w:val="20"/>
                <w:szCs w:val="20"/>
              </w:rPr>
              <w:t>EDC61D00A005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40" w:lineRule="exact"/>
              <w:jc w:val="center"/>
            </w:pPr>
            <w:r w:rsidRPr="00C30D6A"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40" w:lineRule="exact"/>
              <w:jc w:val="center"/>
            </w:pPr>
            <w:r w:rsidRPr="00C30D6A"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40" w:lineRule="exact"/>
              <w:jc w:val="center"/>
            </w:pPr>
            <w:r w:rsidRPr="00C30D6A"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40" w:lineRule="exact"/>
              <w:jc w:val="center"/>
            </w:pPr>
            <w:r w:rsidRPr="00C30D6A">
              <w:t>碩二下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</w:pPr>
            <w:r w:rsidRPr="00C30D6A">
              <w:t>Master’s Thesis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shd w:val="pct15" w:color="auto" w:fill="FFFFFF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ind w:left="113" w:right="113"/>
              <w:jc w:val="center"/>
            </w:pPr>
            <w:r w:rsidRPr="00C30D6A">
              <w:t>選</w:t>
            </w:r>
            <w:r w:rsidRPr="00C30D6A">
              <w:t xml:space="preserve">  </w:t>
            </w:r>
            <w:r w:rsidRPr="00C30D6A">
              <w:t>修</w:t>
            </w:r>
            <w:r w:rsidRPr="00C30D6A">
              <w:t xml:space="preserve">  </w:t>
            </w:r>
            <w:r w:rsidRPr="00C30D6A">
              <w:t>課</w:t>
            </w:r>
            <w:r w:rsidRPr="00C30D6A">
              <w:t xml:space="preserve">  </w:t>
            </w:r>
            <w:r w:rsidRPr="00C30D6A">
              <w:t>程</w:t>
            </w: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ind w:left="113" w:right="113"/>
              <w:jc w:val="center"/>
            </w:pPr>
            <w:r w:rsidRPr="00C30D6A">
              <w:t>休閒服務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休閒心理與行為研究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Psychology and Behavior Study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休閒產業電子商務應用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Industry Electronic Commerce Application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休閒與環境教育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Recreation and Environmental Education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休閒服務品質管理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Service Quality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餐旅產業專題討論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Seminar on Sport, Leisure and Hospitality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ind w:left="113" w:right="113"/>
              <w:jc w:val="center"/>
            </w:pPr>
            <w:r w:rsidRPr="00C30D6A">
              <w:t>休閒規劃與管理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休閒產業組織與管理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Organization and Management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休閒事業行銷管理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Marketing management and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休閒環境規劃設計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Environment Planning and Design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生態旅遊研究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Ecotourism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休閒資源規劃管理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Resources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遊憩課程規劃與管理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Recreation Tour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鄉村休閒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Rural Leisure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休閒事業個案研討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8ED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Case Studies in Leisure Business</w:t>
            </w:r>
          </w:p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738ED" w:rsidRPr="00C30D6A" w:rsidRDefault="00C738ED" w:rsidP="00C63108">
            <w:pPr>
              <w:snapToGrid w:val="0"/>
              <w:spacing w:line="280" w:lineRule="exact"/>
              <w:ind w:left="113" w:right="113"/>
              <w:jc w:val="center"/>
            </w:pPr>
            <w:r w:rsidRPr="00C30D6A">
              <w:t>產業加值與升級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節慶與文化觀光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Festival and Cultural Tourism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休閒產業經營分析與診斷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Industry Management Analysis and Diagnosis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休閒事業投資與開發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Leisure Business Plan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休閒產業專題研究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Special Topics Research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休閒產業趨勢研究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Studies on Trend of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  <w:tr w:rsidR="00C738ED" w:rsidRPr="00C30D6A" w:rsidTr="00C63108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休閒政策與法令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30D6A">
              <w:rPr>
                <w:color w:val="000000"/>
                <w:kern w:val="0"/>
                <w:sz w:val="20"/>
                <w:szCs w:val="20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jc w:val="center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碩二下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  <w:r w:rsidRPr="00C30D6A">
              <w:rPr>
                <w:color w:val="000000"/>
                <w:kern w:val="0"/>
              </w:rPr>
              <w:t>Policy and Legislation in Recreation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8ED" w:rsidRPr="00C30D6A" w:rsidRDefault="00C738ED" w:rsidP="00C63108">
            <w:pPr>
              <w:widowControl/>
              <w:snapToGrid w:val="0"/>
              <w:spacing w:line="200" w:lineRule="exact"/>
              <w:rPr>
                <w:color w:val="000000"/>
                <w:kern w:val="0"/>
              </w:rPr>
            </w:pPr>
          </w:p>
        </w:tc>
      </w:tr>
    </w:tbl>
    <w:p w:rsidR="00C738ED" w:rsidRPr="00C30D6A" w:rsidRDefault="00C738ED" w:rsidP="00C738ED">
      <w:pPr>
        <w:spacing w:beforeLines="20" w:before="72" w:afterLines="20" w:after="72" w:line="360" w:lineRule="exact"/>
        <w:rPr>
          <w:rFonts w:eastAsia="標楷體"/>
          <w:b/>
        </w:rPr>
      </w:pPr>
    </w:p>
    <w:p w:rsidR="00AC299A" w:rsidRPr="00C738ED" w:rsidRDefault="00AC299A"/>
    <w:sectPr w:rsidR="00AC299A" w:rsidRPr="00C738ED" w:rsidSect="009050C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ED" w:rsidRDefault="00CF71ED" w:rsidP="00C738ED">
      <w:r>
        <w:separator/>
      </w:r>
    </w:p>
  </w:endnote>
  <w:endnote w:type="continuationSeparator" w:id="0">
    <w:p w:rsidR="00CF71ED" w:rsidRDefault="00CF71ED" w:rsidP="00C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FF6998" w:rsidP="00A355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756" w:rsidRDefault="00CF71E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FF6998" w:rsidP="00A355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DBA">
      <w:rPr>
        <w:rStyle w:val="a7"/>
        <w:noProof/>
      </w:rPr>
      <w:t>- 1 -</w:t>
    </w:r>
    <w:r>
      <w:rPr>
        <w:rStyle w:val="a7"/>
      </w:rPr>
      <w:fldChar w:fldCharType="end"/>
    </w:r>
  </w:p>
  <w:p w:rsidR="00FA1756" w:rsidRDefault="00CF71ED" w:rsidP="007E5B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ED" w:rsidRDefault="00CF71ED" w:rsidP="00C738ED">
      <w:r>
        <w:separator/>
      </w:r>
    </w:p>
  </w:footnote>
  <w:footnote w:type="continuationSeparator" w:id="0">
    <w:p w:rsidR="00CF71ED" w:rsidRDefault="00CF71ED" w:rsidP="00C7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CF71ED" w:rsidP="002D7D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C1A"/>
    <w:multiLevelType w:val="hybridMultilevel"/>
    <w:tmpl w:val="26B8E2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C7"/>
    <w:rsid w:val="008665C7"/>
    <w:rsid w:val="00AC299A"/>
    <w:rsid w:val="00C738ED"/>
    <w:rsid w:val="00CF71ED"/>
    <w:rsid w:val="00EE0DB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C838D-DAB0-48C8-9DAE-085C065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3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8ED"/>
    <w:rPr>
      <w:sz w:val="20"/>
      <w:szCs w:val="20"/>
    </w:rPr>
  </w:style>
  <w:style w:type="paragraph" w:styleId="a5">
    <w:name w:val="footer"/>
    <w:basedOn w:val="a"/>
    <w:link w:val="a6"/>
    <w:unhideWhenUsed/>
    <w:rsid w:val="00C73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8ED"/>
    <w:rPr>
      <w:sz w:val="20"/>
      <w:szCs w:val="20"/>
    </w:rPr>
  </w:style>
  <w:style w:type="character" w:customStyle="1" w:styleId="3">
    <w:name w:val="頁尾 字元3"/>
    <w:rsid w:val="00C738ED"/>
    <w:rPr>
      <w:kern w:val="2"/>
    </w:rPr>
  </w:style>
  <w:style w:type="character" w:customStyle="1" w:styleId="30">
    <w:name w:val="頁首 字元3"/>
    <w:rsid w:val="00C738ED"/>
    <w:rPr>
      <w:kern w:val="2"/>
    </w:rPr>
  </w:style>
  <w:style w:type="character" w:styleId="a7">
    <w:name w:val="page number"/>
    <w:basedOn w:val="a0"/>
    <w:rsid w:val="00C7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2017-06-27T07:57:00Z</dcterms:created>
  <dcterms:modified xsi:type="dcterms:W3CDTF">2017-06-30T06:56:00Z</dcterms:modified>
</cp:coreProperties>
</file>